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26-95</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1</w:t>
      </w:r>
    </w:p>
    <w:p>
      <w:pPr>
        <w:spacing w:before="0" w:after="0" w:line="480"/>
        <w:ind w:left="120"/>
        <w:jc w:val="center"/>
      </w:pPr>
      <w:r>
        <w:rPr>
          <w:rFonts w:ascii="Times New Roman" w:hAnsi="Times New Roman"/>
          <w:b w:val="false"/>
          <w:i w:val="false"/>
          <w:color w:val="000000"/>
          <w:sz w:val="24"/>
        </w:rPr>
        <w:t>“State Soil Conservation and Water Quality Committee”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section 161A.4A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rulemaking establishes the operation of the State Soil Conservation and Water Quality Committee within the Iowa Department of Agriculture and Land Stewardship (IDALS) and farmer representation regions by county for the Committee. This proposed rulemaking combines the content of 27—Chapters 1 and 2 into a single chapter. 27—Chapter 2 is proposed to be rescinded in a concurrent rulemaking (</w:t>
      </w:r>
      <w:r>
        <w:rPr>
          <w:rFonts w:ascii="Times New Roman" w:hAnsi="Times New Roman"/>
          <w:b/>
          <w:i w:val="false"/>
          <w:color w:val="000000"/>
          <w:sz w:val="24"/>
        </w:rPr>
        <w:t>RA 26-108</w:t>
      </w:r>
      <w:r>
        <w:rPr>
          <w:rFonts w:ascii="Times New Roman" w:hAnsi="Times New Roman"/>
          <w:b w:val="false"/>
          <w:i w:val="false"/>
          <w:color w:val="000000"/>
          <w:sz w:val="24"/>
        </w:rPr>
        <w:t>, IAB 6/24/26).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not provide an additional benefit to any persons. This is simply an editorial change to streamline the chapters applicable to the State Soil Conservation and Water Quality Committee.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associated costs borne by the agency or other agencies.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change is editorial in nature, and no other alternatives were explored.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STATE SOIL CONSERVATION AND WATER QUALITY COMMITTEE</w:t>
      </w:r>
    </w:p>
    <w:p>
      <w:pPr>
        <w:spacing w:before="0" w:after="0" w:line="480"/>
        <w:ind w:left="120"/>
        <w:jc w:val="both"/>
      </w:pPr>
      <w:r>
        <w:rPr>
          <w:rFonts w:ascii="Times New Roman" w:hAnsi="Times New Roman"/>
          <w:b/>
          <w:i w:val="false"/>
          <w:color w:val="000000"/>
          <w:sz w:val="24"/>
        </w:rPr>
        <w:t>27—1.1</w:t>
      </w:r>
      <w:r>
        <w:rPr>
          <w:rFonts w:ascii="Times New Roman" w:hAnsi="Times New Roman"/>
          <w:b/>
          <w:i w:val="false"/>
          <w:color w:val="000000"/>
          <w:sz w:val="24"/>
        </w:rPr>
        <w:t xml:space="preserve">(161A) </w:t>
      </w:r>
      <w:r>
        <w:rPr>
          <w:rFonts w:ascii="Times New Roman" w:hAnsi="Times New Roman"/>
          <w:b/>
          <w:i w:val="false"/>
          <w:color w:val="000000"/>
          <w:sz w:val="24"/>
        </w:rPr>
        <w:t xml:space="preserve">Scope.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val="false"/>
          <w:color w:val="000000"/>
          <w:sz w:val="24"/>
        </w:rPr>
        <w:t>This chapter governs the conduct of business by the state soil conservation and water quality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val="false"/>
          <w:color w:val="000000"/>
          <w:sz w:val="24"/>
        </w:rPr>
        <w:t>This chapter delineates the regional boundaries from which the six farmer members of the state soil conservation and water quality committee shall be appointed. The three members representing the mining industry, cities and towns, and tree farming shall be selected from the state at large.</w:t>
      </w:r>
    </w:p>
    <w:p>
      <w:pPr>
        <w:pBdr>
          <w:top w:space="10"/>
        </w:pBdr>
        <w:spacing w:before="0" w:after="0" w:line="480"/>
        <w:ind w:left="120"/>
        <w:jc w:val="center"/>
      </w:pPr>
      <w:r>
        <w:rPr>
          <w:rFonts w:ascii="Times New Roman" w:hAnsi="Times New Roman"/>
          <w:b w:val="false"/>
          <w:i w:val="false"/>
          <w:color w:val="000000"/>
          <w:sz w:val="16"/>
        </w:rPr>
        <w:t>PART 1</w:t>
      </w:r>
    </w:p>
    <w:p>
      <w:pPr>
        <w:pBdr>
          <w:bottom w:space="10"/>
        </w:pBdr>
        <w:spacing w:before="0" w:after="0" w:line="480"/>
        <w:ind w:left="120"/>
        <w:jc w:val="center"/>
      </w:pPr>
      <w:r>
        <w:rPr>
          <w:rFonts w:ascii="Times New Roman" w:hAnsi="Times New Roman"/>
          <w:b w:val="false"/>
          <w:i w:val="false"/>
          <w:color w:val="000000"/>
          <w:sz w:val="16"/>
        </w:rPr>
        <w:t>OPERATION OF STATE SOIL CONSERVATION AND WATER QUALITY COMMITTEE</w:t>
      </w:r>
    </w:p>
    <w:p>
      <w:pPr>
        <w:spacing w:before="210" w:after="0" w:line="480"/>
        <w:ind w:left="120"/>
        <w:jc w:val="both"/>
      </w:pPr>
      <w:r>
        <w:rPr>
          <w:rFonts w:ascii="Times New Roman" w:hAnsi="Times New Roman"/>
          <w:b/>
          <w:i w:val="false"/>
          <w:color w:val="000000"/>
          <w:sz w:val="24"/>
        </w:rPr>
        <w:t>27—1.2</w:t>
      </w:r>
      <w:r>
        <w:rPr>
          <w:rFonts w:ascii="Times New Roman" w:hAnsi="Times New Roman"/>
          <w:b/>
          <w:i w:val="false"/>
          <w:color w:val="000000"/>
          <w:sz w:val="24"/>
        </w:rPr>
        <w:t xml:space="preserve">(161A) </w:t>
      </w:r>
      <w:r>
        <w:rPr>
          <w:rFonts w:ascii="Times New Roman" w:hAnsi="Times New Roman"/>
          <w:b/>
          <w:i w:val="false"/>
          <w:color w:val="000000"/>
          <w:sz w:val="24"/>
        </w:rPr>
        <w:t xml:space="preserve">Time of meetings. </w:t>
      </w:r>
      <w:r>
        <w:rPr>
          <w:rFonts w:ascii="Times New Roman" w:hAnsi="Times New Roman"/>
          <w:b w:val="false"/>
          <w:i w:val="false"/>
          <w:color w:val="000000"/>
          <w:sz w:val="24"/>
        </w:rPr>
        <w:t>The committee meets quarterly. The chairperson or a majority of the committee may establish meetings at more frequent intervals.</w:t>
      </w:r>
    </w:p>
    <w:p>
      <w:pPr>
        <w:spacing w:before="210" w:after="0" w:line="480"/>
        <w:ind w:left="120"/>
        <w:jc w:val="both"/>
      </w:pPr>
      <w:r>
        <w:rPr>
          <w:rFonts w:ascii="Times New Roman" w:hAnsi="Times New Roman"/>
          <w:b/>
          <w:i w:val="false"/>
          <w:color w:val="000000"/>
          <w:sz w:val="24"/>
        </w:rPr>
        <w:t>27—1.3</w:t>
      </w:r>
      <w:r>
        <w:rPr>
          <w:rFonts w:ascii="Times New Roman" w:hAnsi="Times New Roman"/>
          <w:b/>
          <w:i w:val="false"/>
          <w:color w:val="000000"/>
          <w:sz w:val="24"/>
        </w:rPr>
        <w:t xml:space="preserve">(161A) </w:t>
      </w:r>
      <w:r>
        <w:rPr>
          <w:rFonts w:ascii="Times New Roman" w:hAnsi="Times New Roman"/>
          <w:b/>
          <w:i w:val="false"/>
          <w:color w:val="000000"/>
          <w:sz w:val="24"/>
        </w:rPr>
        <w:t xml:space="preserve">Place of meetings. </w:t>
      </w:r>
      <w:r>
        <w:rPr>
          <w:rFonts w:ascii="Times New Roman" w:hAnsi="Times New Roman"/>
          <w:b w:val="false"/>
          <w:i w:val="false"/>
          <w:color w:val="000000"/>
          <w:sz w:val="24"/>
        </w:rPr>
        <w:t>Meetings are held in the Hoover State Office Building, 1305 East Walnut Street, Des Moines, Iowa, or at other locations as appropriate. The meeting place will be specified in the agenda.</w:t>
      </w:r>
    </w:p>
    <w:p>
      <w:pPr>
        <w:spacing w:before="0" w:after="0" w:line="480"/>
        <w:ind w:left="120"/>
        <w:jc w:val="both"/>
      </w:pPr>
      <w:r>
        <w:rPr>
          <w:rFonts w:ascii="Times New Roman" w:hAnsi="Times New Roman"/>
          <w:b/>
          <w:i w:val="false"/>
          <w:color w:val="000000"/>
          <w:sz w:val="24"/>
        </w:rPr>
        <w:t>27—1.4</w:t>
      </w:r>
      <w:r>
        <w:rPr>
          <w:rFonts w:ascii="Times New Roman" w:hAnsi="Times New Roman"/>
          <w:b/>
          <w:i w:val="false"/>
          <w:color w:val="000000"/>
          <w:sz w:val="24"/>
        </w:rPr>
        <w:t xml:space="preserve">(161A) </w:t>
      </w:r>
      <w:r>
        <w:rPr>
          <w:rFonts w:ascii="Times New Roman" w:hAnsi="Times New Roman"/>
          <w:b/>
          <w:i w:val="false"/>
          <w:color w:val="000000"/>
          <w:sz w:val="24"/>
        </w:rPr>
        <w:t xml:space="preserve">Notification of meetings. </w:t>
      </w:r>
      <w:r>
        <w:rPr>
          <w:rFonts w:ascii="Times New Roman" w:hAnsi="Times New Roman"/>
          <w:b w:val="false"/>
          <w:i w:val="false"/>
          <w:color w:val="000000"/>
          <w:sz w:val="24"/>
        </w:rPr>
        <w:t>The director of the soil conservation and water quality division shall provide public notice of all meeting dates, locations, and tentative agenda.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Form of notice. </w:t>
      </w:r>
      <w:r>
        <w:rPr>
          <w:rFonts w:ascii="Times New Roman" w:hAnsi="Times New Roman"/>
          <w:b w:val="false"/>
          <w:i w:val="false"/>
          <w:color w:val="000000"/>
          <w:sz w:val="24"/>
        </w:rPr>
        <w:t>Notice of meetings is given by posting the tentative agenda and by distribution upon request. The agenda lists the time, date, place, and topics to be discussed at the meeting. The agenda shall include an opportunity for the public to address the committee on any issue related to the duties and responsibilities of the committee, except as otherwise provided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Posting of agenda. </w:t>
      </w:r>
      <w:r>
        <w:rPr>
          <w:rFonts w:ascii="Times New Roman" w:hAnsi="Times New Roman"/>
          <w:b w:val="false"/>
          <w:i w:val="false"/>
          <w:color w:val="000000"/>
          <w:sz w:val="24"/>
        </w:rPr>
        <w:t xml:space="preserve">The tentative agenda for each meeting will be posted on the first floor of the Hoover State Office Building and on the department’s website at </w:t>
      </w:r>
      <w:hyperlink r:id="rId5">
        <w:r>
          <w:rPr>
            <w:rStyle w:val="Hyperlink"/>
            <w:rFonts w:ascii="Times New Roman" w:hAnsi="Times New Roman"/>
            <w:b w:val="false"/>
            <w:i w:val="false"/>
            <w:color w:val="000000"/>
            <w:sz w:val="24"/>
            <w:u w:val="single"/>
          </w:rPr>
          <w:t>iowaagriculture.gov</w:t>
        </w:r>
      </w:hyperlink>
      <w:r>
        <w:rPr>
          <w:rFonts w:ascii="Times New Roman" w:hAnsi="Times New Roman"/>
          <w:b w:val="false"/>
          <w:i w:val="false"/>
          <w:color w:val="000000"/>
          <w:sz w:val="24"/>
        </w:rPr>
        <w:t>, normally at least five days prior to the meeting. The agenda will be posted at least 24 hours prior to the meeting, unless for good cause such notice is impossible or impractical, in which case as much notice as is reasonably possible will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agenda. </w:t>
      </w:r>
      <w:r>
        <w:rPr>
          <w:rFonts w:ascii="Times New Roman" w:hAnsi="Times New Roman"/>
          <w:b w:val="false"/>
          <w:i w:val="false"/>
          <w:color w:val="000000"/>
          <w:sz w:val="24"/>
        </w:rPr>
        <w:t>Agenda will be mailed to anyone who files a request with the director. The request should state whether the agenda for a particular meeting is desired or whether the requester desires to be on the division’s mailing list to receive the agenda for all meetings of the state soil conservation and water quality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1.4(4)</w:t>
      </w:r>
      <w:r>
        <w:rPr>
          <w:rFonts w:ascii="Times New Roman" w:hAnsi="Times New Roman"/>
          <w:b w:val="false"/>
          <w:i w:val="false"/>
          <w:color w:val="000000"/>
          <w:sz w:val="24"/>
        </w:rPr>
        <w:t> </w:t>
      </w:r>
      <w:r>
        <w:rPr>
          <w:rFonts w:ascii="Times New Roman" w:hAnsi="Times New Roman"/>
          <w:b w:val="false"/>
          <w:i/>
          <w:color w:val="000000"/>
          <w:sz w:val="24"/>
        </w:rPr>
        <w:t xml:space="preserve">Amendment to agenda. </w:t>
      </w:r>
      <w:r>
        <w:rPr>
          <w:rFonts w:ascii="Times New Roman" w:hAnsi="Times New Roman"/>
          <w:b w:val="false"/>
          <w:i w:val="false"/>
          <w:color w:val="000000"/>
          <w:sz w:val="24"/>
        </w:rPr>
        <w:t xml:space="preserve">Any amendments to the agenda after posting and distribution under subrules </w:t>
      </w:r>
      <w:hyperlink r:id="rId6">
        <w:r>
          <w:rPr>
            <w:rStyle w:val="Hyperlink"/>
            <w:rFonts w:ascii="Times New Roman" w:hAnsi="Times New Roman"/>
            <w:b w:val="false"/>
            <w:i w:val="false"/>
            <w:color w:val="000000"/>
            <w:sz w:val="24"/>
          </w:rPr>
          <w:t>1.4(2)</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1.4(3)</w:t>
        </w:r>
      </w:hyperlink>
      <w:r>
        <w:rPr>
          <w:rFonts w:ascii="Times New Roman" w:hAnsi="Times New Roman"/>
          <w:b w:val="false"/>
          <w:i w:val="false"/>
          <w:color w:val="000000"/>
          <w:sz w:val="24"/>
        </w:rPr>
        <w:t xml:space="preserve"> will be posted but will not be mailed. The amended agenda will be posted at least 24 hours prior to the meeting, unless for good cause such notice is impossible or impractical, in which case as much notice as is reasonably possible will be given. The committee may adopt amendments to the agenda at the meeting only if good cause exists requiring expeditious discussion or action on such matters. The reasons and circumstances necessitating such agenda amendments, or those given less than 24 hours’ notice by posting, shall be stated in the minutes of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w:t>
      </w:r>
      <w:r>
        <w:rPr>
          <w:rFonts w:ascii="Times New Roman" w:hAnsi="Times New Roman"/>
          <w:b w:val="false"/>
          <w:i w:val="false"/>
          <w:color w:val="000000"/>
          <w:sz w:val="24"/>
        </w:rPr>
        <w:t> </w:t>
      </w:r>
      <w:r>
        <w:rPr>
          <w:rFonts w:ascii="Times New Roman" w:hAnsi="Times New Roman"/>
          <w:b w:val="false"/>
          <w:i/>
          <w:color w:val="000000"/>
          <w:sz w:val="24"/>
        </w:rPr>
        <w:t xml:space="preserve">Supporting material. </w:t>
      </w:r>
      <w:r>
        <w:rPr>
          <w:rFonts w:ascii="Times New Roman" w:hAnsi="Times New Roman"/>
          <w:b w:val="false"/>
          <w:i w:val="false"/>
          <w:color w:val="000000"/>
          <w:sz w:val="24"/>
        </w:rPr>
        <w:t>Written materials provided to the committee with the agenda may be examined and copied as provided in the public information rules of the department. The director may require a fee to cover the reasonable cost to the division to provide the copies, in accordance with rules of the department.</w:t>
      </w:r>
    </w:p>
    <w:p>
      <w:pPr>
        <w:spacing w:before="0" w:after="0" w:line="480"/>
        <w:ind w:left="120"/>
        <w:jc w:val="both"/>
      </w:pPr>
      <w:r>
        <w:rPr>
          <w:rFonts w:ascii="Times New Roman" w:hAnsi="Times New Roman"/>
          <w:b/>
          <w:i w:val="false"/>
          <w:color w:val="000000"/>
          <w:sz w:val="24"/>
        </w:rPr>
        <w:t>27—1.5</w:t>
      </w:r>
      <w:r>
        <w:rPr>
          <w:rFonts w:ascii="Times New Roman" w:hAnsi="Times New Roman"/>
          <w:b/>
          <w:i w:val="false"/>
          <w:color w:val="000000"/>
          <w:sz w:val="24"/>
        </w:rPr>
        <w:t xml:space="preserve">(161A) </w:t>
      </w:r>
      <w:r>
        <w:rPr>
          <w:rFonts w:ascii="Times New Roman" w:hAnsi="Times New Roman"/>
          <w:b/>
          <w:i w:val="false"/>
          <w:color w:val="000000"/>
          <w:sz w:val="24"/>
        </w:rPr>
        <w:t xml:space="preserve">Attendance and participation by the public.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color w:val="000000"/>
          <w:sz w:val="24"/>
        </w:rPr>
        <w:t xml:space="preserve">Attendance. </w:t>
      </w:r>
      <w:r>
        <w:rPr>
          <w:rFonts w:ascii="Times New Roman" w:hAnsi="Times New Roman"/>
          <w:b w:val="false"/>
          <w:i w:val="false"/>
          <w:color w:val="000000"/>
          <w:sz w:val="24"/>
        </w:rPr>
        <w:t xml:space="preserve">All meetings are open to the public. The committee may exclude the public from portions of the meeting only in accordance with Iowa Code section </w:t>
      </w:r>
      <w:hyperlink r:id="rId8">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w:t>
      </w:r>
      <w:r>
        <w:rPr>
          <w:rFonts w:ascii="Times New Roman" w:hAnsi="Times New Roman"/>
          <w:b w:val="false"/>
          <w:i w:val="false"/>
          <w:color w:val="000000"/>
          <w:sz w:val="24"/>
        </w:rPr>
        <w:t> </w:t>
      </w:r>
      <w:r>
        <w:rPr>
          <w:rFonts w:ascii="Times New Roman" w:hAnsi="Times New Roman"/>
          <w:b w:val="false"/>
          <w:i/>
          <w:color w:val="000000"/>
          <w:sz w:val="24"/>
        </w:rPr>
        <w:t xml:space="preserve">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Items on agenda. </w:t>
      </w:r>
      <w:r>
        <w:rPr>
          <w:rFonts w:ascii="Times New Roman" w:hAnsi="Times New Roman"/>
          <w:b w:val="false"/>
          <w:i w:val="false"/>
          <w:color w:val="000000"/>
          <w:sz w:val="24"/>
        </w:rPr>
        <w:t>Presentations to the committee may be made at the discretion of the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Items not on agenda. </w:t>
      </w:r>
      <w:r>
        <w:rPr>
          <w:rFonts w:ascii="Times New Roman" w:hAnsi="Times New Roman"/>
          <w:b w:val="false"/>
          <w:i w:val="false"/>
          <w:color w:val="000000"/>
          <w:sz w:val="24"/>
        </w:rPr>
        <w:t xml:space="preserve">Iowa Code section </w:t>
      </w:r>
      <w:hyperlink r:id="rId9">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 xml:space="preserve"> requires the committee to give notice of its agenda. The committee will not take action on a matter not on the agenda, except in accordance with subrule </w:t>
      </w:r>
      <w:hyperlink r:id="rId10">
        <w:r>
          <w:rPr>
            <w:rStyle w:val="Hyperlink"/>
            <w:rFonts w:ascii="Times New Roman" w:hAnsi="Times New Roman"/>
            <w:b w:val="false"/>
            <w:i w:val="false"/>
            <w:color w:val="000000"/>
            <w:sz w:val="24"/>
          </w:rPr>
          <w:t>1.4(4)</w:t>
        </w:r>
      </w:hyperlink>
      <w:r>
        <w:rPr>
          <w:rFonts w:ascii="Times New Roman" w:hAnsi="Times New Roman"/>
          <w:b w:val="false"/>
          <w:i w:val="false"/>
          <w:color w:val="000000"/>
          <w:sz w:val="24"/>
        </w:rPr>
        <w:t>. Presentations to the committee on subjects not on the agenda may be made at the discretion of the chairperson. Persons who wish the committee to take action on a matter not on the agenda should file a request with the director to place that matter on the agenda of a subsequent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Meeting decorum. </w:t>
      </w:r>
      <w:r>
        <w:rPr>
          <w:rFonts w:ascii="Times New Roman" w:hAnsi="Times New Roman"/>
          <w:b w:val="false"/>
          <w:i w:val="false"/>
          <w:color w:val="000000"/>
          <w:sz w:val="24"/>
        </w:rPr>
        <w:t>The chairperson may limit participation as necessary for the orderly conduct of agency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1.5(3)</w:t>
      </w:r>
      <w:r>
        <w:rPr>
          <w:rFonts w:ascii="Times New Roman" w:hAnsi="Times New Roman"/>
          <w:b w:val="false"/>
          <w:i w:val="false"/>
          <w:color w:val="000000"/>
          <w:sz w:val="24"/>
        </w:rPr>
        <w:t> </w:t>
      </w:r>
      <w:r>
        <w:rPr>
          <w:rFonts w:ascii="Times New Roman" w:hAnsi="Times New Roman"/>
          <w:b w:val="false"/>
          <w:i/>
          <w:color w:val="000000"/>
          <w:sz w:val="24"/>
        </w:rPr>
        <w:t xml:space="preserve">Use of cameras and recording devices. </w:t>
      </w:r>
      <w:r>
        <w:rPr>
          <w:rFonts w:ascii="Times New Roman" w:hAnsi="Times New Roman"/>
          <w:b w:val="false"/>
          <w:i w:val="false"/>
          <w:color w:val="000000"/>
          <w:sz w:val="24"/>
        </w:rPr>
        <w:t>Cameras and recording devices may be used during meetings provided they do not interfere with the orderly conduct of the meeting. The chairperson may order the use of these devices be discontinued if they cause interference and may exclude those persons who fail to comply with that order.</w:t>
      </w:r>
    </w:p>
    <w:p>
      <w:pPr>
        <w:spacing w:before="0" w:after="0" w:line="480"/>
        <w:ind w:left="120"/>
        <w:jc w:val="both"/>
      </w:pPr>
      <w:r>
        <w:rPr>
          <w:rFonts w:ascii="Times New Roman" w:hAnsi="Times New Roman"/>
          <w:b/>
          <w:i w:val="false"/>
          <w:color w:val="000000"/>
          <w:sz w:val="24"/>
        </w:rPr>
        <w:t>27—1.6</w:t>
      </w:r>
      <w:r>
        <w:rPr>
          <w:rFonts w:ascii="Times New Roman" w:hAnsi="Times New Roman"/>
          <w:b/>
          <w:i w:val="false"/>
          <w:color w:val="000000"/>
          <w:sz w:val="24"/>
        </w:rPr>
        <w:t xml:space="preserve">(161A) </w:t>
      </w:r>
      <w:r>
        <w:rPr>
          <w:rFonts w:ascii="Times New Roman" w:hAnsi="Times New Roman"/>
          <w:b/>
          <w:i w:val="false"/>
          <w:color w:val="000000"/>
          <w:sz w:val="24"/>
        </w:rPr>
        <w:t xml:space="preserve">Quorum and voting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color w:val="000000"/>
          <w:sz w:val="24"/>
        </w:rPr>
        <w:t xml:space="preserve">Quorum. </w:t>
      </w:r>
      <w:r>
        <w:rPr>
          <w:rFonts w:ascii="Times New Roman" w:hAnsi="Times New Roman"/>
          <w:b w:val="false"/>
          <w:i w:val="false"/>
          <w:color w:val="000000"/>
          <w:sz w:val="24"/>
        </w:rPr>
        <w:t>A majority of the voting members of the committee constitutes a quorum.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color w:val="000000"/>
          <w:sz w:val="24"/>
        </w:rPr>
        <w:t xml:space="preserve">Voting. </w:t>
      </w:r>
      <w:r>
        <w:rPr>
          <w:rFonts w:ascii="Times New Roman" w:hAnsi="Times New Roman"/>
          <w:b w:val="false"/>
          <w:i w:val="false"/>
          <w:color w:val="000000"/>
          <w:sz w:val="24"/>
        </w:rPr>
        <w:t>The concurrence of a majority of the committee members is required to determine any matter before the committee for action, except for a vote to close a meeting, which requires the concurrence of two-thirds of the members of the committee present.</w:t>
      </w:r>
    </w:p>
    <w:p>
      <w:pPr>
        <w:spacing w:before="0" w:after="0" w:line="480"/>
        <w:ind w:left="120"/>
        <w:jc w:val="both"/>
      </w:pPr>
      <w:r>
        <w:rPr>
          <w:rFonts w:ascii="Times New Roman" w:hAnsi="Times New Roman"/>
          <w:b/>
          <w:i w:val="false"/>
          <w:color w:val="000000"/>
          <w:sz w:val="24"/>
        </w:rPr>
        <w:t>27—1.7</w:t>
      </w:r>
      <w:r>
        <w:rPr>
          <w:rFonts w:ascii="Times New Roman" w:hAnsi="Times New Roman"/>
          <w:b/>
          <w:i w:val="false"/>
          <w:color w:val="000000"/>
          <w:sz w:val="24"/>
        </w:rPr>
        <w:t xml:space="preserve">(161A) </w:t>
      </w:r>
      <w:r>
        <w:rPr>
          <w:rFonts w:ascii="Times New Roman" w:hAnsi="Times New Roman"/>
          <w:b/>
          <w:i w:val="false"/>
          <w:color w:val="000000"/>
          <w:sz w:val="24"/>
        </w:rPr>
        <w:t xml:space="preserve">Conduct of meeting.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Meetings will be conducted in accordance with Robert’s Rules of Order unless otherwise provided in these rules. Voting shall be by voice or by roll call. Voting shall be by voice unless a voice vote is inconclusive, a member of the committee requests a roll call, or the vote is on a motion to close a portion of a meeting. The chairpersons shall announce the result of the vote.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w:t>
      </w:r>
      <w:r>
        <w:rPr>
          <w:rFonts w:ascii="Times New Roman" w:hAnsi="Times New Roman"/>
          <w:b w:val="false"/>
          <w:i w:val="false"/>
          <w:color w:val="000000"/>
          <w:sz w:val="24"/>
        </w:rPr>
        <w:t> </w:t>
      </w:r>
      <w:r>
        <w:rPr>
          <w:rFonts w:ascii="Times New Roman" w:hAnsi="Times New Roman"/>
          <w:b w:val="false"/>
          <w:i/>
          <w:color w:val="000000"/>
          <w:sz w:val="24"/>
        </w:rPr>
        <w:t xml:space="preserve">Voice votes. </w:t>
      </w:r>
      <w:r>
        <w:rPr>
          <w:rFonts w:ascii="Times New Roman" w:hAnsi="Times New Roman"/>
          <w:b w:val="false"/>
          <w:i w:val="false"/>
          <w:color w:val="000000"/>
          <w:sz w:val="24"/>
        </w:rPr>
        <w:t>All committee members present should respond when a voice vote is taken. The response shall be aye, nay, or abstain.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members present shall be recorded as voting aye on any motions when there are no nay votes or abstentions heard.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member who abstains shall state at the time of the vote the reason for abstaining. The abstention and the reason for it shall be recorded in the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w:t>
      </w:r>
      <w:r>
        <w:rPr>
          <w:rFonts w:ascii="Times New Roman" w:hAnsi="Times New Roman"/>
          <w:b w:val="false"/>
          <w:i w:val="false"/>
          <w:color w:val="000000"/>
          <w:sz w:val="24"/>
        </w:rPr>
        <w:t> </w:t>
      </w:r>
      <w:r>
        <w:rPr>
          <w:rFonts w:ascii="Times New Roman" w:hAnsi="Times New Roman"/>
          <w:b w:val="false"/>
          <w:i/>
          <w:color w:val="000000"/>
          <w:sz w:val="24"/>
        </w:rPr>
        <w:t xml:space="preserve">Provisions of information. </w:t>
      </w:r>
      <w:r>
        <w:rPr>
          <w:rFonts w:ascii="Times New Roman" w:hAnsi="Times New Roman"/>
          <w:b w:val="false"/>
          <w:i w:val="false"/>
          <w:color w:val="000000"/>
          <w:sz w:val="24"/>
        </w:rPr>
        <w:t>The chairperson may recognize any agency staff member for the provision of information relative to an agenda item.</w:t>
      </w:r>
    </w:p>
    <w:p>
      <w:pPr>
        <w:spacing w:before="0" w:after="0" w:line="480"/>
        <w:ind w:left="120"/>
        <w:jc w:val="both"/>
      </w:pPr>
      <w:r>
        <w:rPr>
          <w:rFonts w:ascii="Times New Roman" w:hAnsi="Times New Roman"/>
          <w:b/>
          <w:i w:val="false"/>
          <w:color w:val="000000"/>
          <w:sz w:val="24"/>
        </w:rPr>
        <w:t>27—1.8</w:t>
      </w:r>
      <w:r>
        <w:rPr>
          <w:rFonts w:ascii="Times New Roman" w:hAnsi="Times New Roman"/>
          <w:b/>
          <w:i w:val="false"/>
          <w:color w:val="000000"/>
          <w:sz w:val="24"/>
        </w:rPr>
        <w:t xml:space="preserve">(161A) </w:t>
      </w:r>
      <w:r>
        <w:rPr>
          <w:rFonts w:ascii="Times New Roman" w:hAnsi="Times New Roman"/>
          <w:b/>
          <w:i w:val="false"/>
          <w:color w:val="000000"/>
          <w:sz w:val="24"/>
        </w:rPr>
        <w:t xml:space="preserve">Minutes, transcripts, and recordings of 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1.8(1)</w:t>
      </w:r>
      <w:r>
        <w:rPr>
          <w:rFonts w:ascii="Times New Roman" w:hAnsi="Times New Roman"/>
          <w:b w:val="false"/>
          <w:i w:val="false"/>
          <w:color w:val="000000"/>
          <w:sz w:val="24"/>
        </w:rPr>
        <w:t> </w:t>
      </w:r>
      <w:r>
        <w:rPr>
          <w:rFonts w:ascii="Times New Roman" w:hAnsi="Times New Roman"/>
          <w:b w:val="false"/>
          <w:i/>
          <w:color w:val="000000"/>
          <w:sz w:val="24"/>
        </w:rPr>
        <w:t xml:space="preserve">Recordings. </w:t>
      </w:r>
      <w:r>
        <w:rPr>
          <w:rFonts w:ascii="Times New Roman" w:hAnsi="Times New Roman"/>
          <w:b w:val="false"/>
          <w:i w:val="false"/>
          <w:color w:val="000000"/>
          <w:sz w:val="24"/>
        </w:rPr>
        <w:t>The director shall record by mechanized means each meeting and shall retain the recording for at least one month. Recordings of closed sessions shall be sealed and retained at least one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1.8(2)</w:t>
      </w:r>
      <w:r>
        <w:rPr>
          <w:rFonts w:ascii="Times New Roman" w:hAnsi="Times New Roman"/>
          <w:b w:val="false"/>
          <w:i w:val="false"/>
          <w:color w:val="000000"/>
          <w:sz w:val="24"/>
        </w:rPr>
        <w:t> </w:t>
      </w:r>
      <w:r>
        <w:rPr>
          <w:rFonts w:ascii="Times New Roman" w:hAnsi="Times New Roman"/>
          <w:b w:val="false"/>
          <w:i/>
          <w:color w:val="000000"/>
          <w:sz w:val="24"/>
        </w:rPr>
        <w:t xml:space="preserve">Minutes. </w:t>
      </w:r>
      <w:r>
        <w:rPr>
          <w:rFonts w:ascii="Times New Roman" w:hAnsi="Times New Roman"/>
          <w:b w:val="false"/>
          <w:i w:val="false"/>
          <w:color w:val="000000"/>
          <w:sz w:val="24"/>
        </w:rPr>
        <w:t>The director shall keep minutes of each meeting. Minutes shall be reviewed and approved by the committee and retained permanently by the director. The approved minutes shall be signed by the director and the committee chairperson.</w:t>
      </w:r>
    </w:p>
    <w:p>
      <w:pPr>
        <w:spacing w:before="0" w:after="0" w:line="480"/>
        <w:ind w:left="120"/>
        <w:jc w:val="both"/>
      </w:pPr>
      <w:r>
        <w:rPr>
          <w:rFonts w:ascii="Times New Roman" w:hAnsi="Times New Roman"/>
          <w:b/>
          <w:i w:val="false"/>
          <w:color w:val="000000"/>
          <w:sz w:val="24"/>
        </w:rPr>
        <w:t>27—1.9</w:t>
      </w:r>
      <w:r>
        <w:rPr>
          <w:rFonts w:ascii="Times New Roman" w:hAnsi="Times New Roman"/>
          <w:b/>
          <w:i w:val="false"/>
          <w:color w:val="000000"/>
          <w:sz w:val="24"/>
        </w:rPr>
        <w:t xml:space="preserve">(161A) </w:t>
      </w:r>
      <w:r>
        <w:rPr>
          <w:rFonts w:ascii="Times New Roman" w:hAnsi="Times New Roman"/>
          <w:b/>
          <w:i w:val="false"/>
          <w:color w:val="000000"/>
          <w:sz w:val="24"/>
        </w:rPr>
        <w:t xml:space="preserve">Officers and duties.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1.9(1)</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r>
        <w:rPr>
          <w:rFonts w:ascii="Times New Roman" w:hAnsi="Times New Roman"/>
          <w:b w:val="false"/>
          <w:i w:val="false"/>
          <w:color w:val="000000"/>
          <w:sz w:val="24"/>
        </w:rPr>
        <w:t>The officers of the committee are the chairperson and the vice chairperson.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1.9(2)</w:t>
      </w:r>
      <w:r>
        <w:rPr>
          <w:rFonts w:ascii="Times New Roman" w:hAnsi="Times New Roman"/>
          <w:b w:val="false"/>
          <w:i w:val="false"/>
          <w:color w:val="000000"/>
          <w:sz w:val="24"/>
        </w:rPr>
        <w:t> </w:t>
      </w:r>
      <w:r>
        <w:rPr>
          <w:rFonts w:ascii="Times New Roman" w:hAnsi="Times New Roman"/>
          <w:b w:val="false"/>
          <w:i/>
          <w:color w:val="000000"/>
          <w:sz w:val="24"/>
        </w:rPr>
        <w:t xml:space="preserve">Duties. </w:t>
      </w:r>
      <w:r>
        <w:rPr>
          <w:rFonts w:ascii="Times New Roman" w:hAnsi="Times New Roman"/>
          <w:b w:val="false"/>
          <w:i w:val="false"/>
          <w:color w:val="000000"/>
          <w:sz w:val="24"/>
        </w:rPr>
        <w:t>The chairperson shall preside at the meetings and shall exercise the powers conferred upon the chairperson. The vice chairperson shall perform the duties of the chairperson when the chairperson is absent or when directed by the chairperson.</w:t>
      </w:r>
    </w:p>
    <w:p>
      <w:pPr>
        <w:spacing w:before="0" w:after="0" w:line="480"/>
        <w:ind w:left="120"/>
        <w:jc w:val="both"/>
      </w:pPr>
      <w:r>
        <w:rPr>
          <w:rFonts w:ascii="Times New Roman" w:hAnsi="Times New Roman"/>
          <w:b/>
          <w:i w:val="false"/>
          <w:color w:val="000000"/>
          <w:sz w:val="24"/>
        </w:rPr>
        <w:t>27—1.10</w:t>
      </w:r>
      <w:r>
        <w:rPr>
          <w:rFonts w:ascii="Times New Roman" w:hAnsi="Times New Roman"/>
          <w:b/>
          <w:i w:val="false"/>
          <w:color w:val="000000"/>
          <w:sz w:val="24"/>
        </w:rPr>
        <w:t xml:space="preserve">(161A) </w:t>
      </w:r>
      <w:r>
        <w:rPr>
          <w:rFonts w:ascii="Times New Roman" w:hAnsi="Times New Roman"/>
          <w:b/>
          <w:i w:val="false"/>
          <w:color w:val="000000"/>
          <w:sz w:val="24"/>
        </w:rPr>
        <w:t xml:space="preserve">Election and succession of 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w:t>
      </w:r>
      <w:r>
        <w:rPr>
          <w:rFonts w:ascii="Times New Roman" w:hAnsi="Times New Roman"/>
          <w:b w:val="false"/>
          <w:i w:val="false"/>
          <w:color w:val="000000"/>
          <w:sz w:val="24"/>
        </w:rPr>
        <w:t> </w:t>
      </w:r>
      <w:r>
        <w:rPr>
          <w:rFonts w:ascii="Times New Roman" w:hAnsi="Times New Roman"/>
          <w:b w:val="false"/>
          <w:i/>
          <w:color w:val="000000"/>
          <w:sz w:val="24"/>
        </w:rPr>
        <w:t xml:space="preserve">Elections. </w:t>
      </w:r>
      <w:r>
        <w:rPr>
          <w:rFonts w:ascii="Times New Roman" w:hAnsi="Times New Roman"/>
          <w:b w:val="false"/>
          <w:i w:val="false"/>
          <w:color w:val="000000"/>
          <w:sz w:val="24"/>
        </w:rPr>
        <w:t>Officers shall be elected in an odd-numbered calendar year during the second quarterly meeting of the committee and shall assume office effective July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w:t>
      </w:r>
      <w:r>
        <w:rPr>
          <w:rFonts w:ascii="Times New Roman" w:hAnsi="Times New Roman"/>
          <w:b w:val="false"/>
          <w:i w:val="false"/>
          <w:color w:val="000000"/>
          <w:sz w:val="24"/>
        </w:rPr>
        <w:t> </w:t>
      </w:r>
      <w:r>
        <w:rPr>
          <w:rFonts w:ascii="Times New Roman" w:hAnsi="Times New Roman"/>
          <w:b w:val="false"/>
          <w:i/>
          <w:color w:val="000000"/>
          <w:sz w:val="24"/>
        </w:rPr>
        <w:t xml:space="preserve">Succession.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chairperson does not serve out the elected term, the vice chairperson shall succeed the chairperson for the remainder of the term. A special election shall be held to elect a new vice chairperson to serve the remainder of the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vice chairperson does not serve out the elected term, a special election shall be held to elect a new vice chairperson to serve the remainder of the term.</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 xml:space="preserve">REGIONS OF REPRESENTATION FOR STATE SOIL CONSERVATION AND </w:t>
      </w:r>
      <w:r>
        <w:br/>
      </w:r>
      <w:r>
        <w:rPr>
          <w:rFonts w:ascii="Times New Roman" w:hAnsi="Times New Roman"/>
          <w:b w:val="false"/>
          <w:i w:val="false"/>
          <w:color w:val="000000"/>
          <w:sz w:val="16"/>
        </w:rPr>
        <w:t>WATER QUALITY COMMITTEE FARMER MEMBERS</w:t>
      </w:r>
    </w:p>
    <w:p>
      <w:pPr>
        <w:spacing w:before="0" w:after="0" w:line="480"/>
        <w:ind w:left="120"/>
        <w:jc w:val="both"/>
      </w:pPr>
      <w:r>
        <w:rPr>
          <w:rFonts w:ascii="Times New Roman" w:hAnsi="Times New Roman"/>
          <w:b/>
          <w:i w:val="false"/>
          <w:color w:val="000000"/>
          <w:sz w:val="24"/>
        </w:rPr>
        <w:t>27—1.11</w:t>
      </w:r>
      <w:r>
        <w:rPr>
          <w:rFonts w:ascii="Times New Roman" w:hAnsi="Times New Roman"/>
          <w:b/>
          <w:i w:val="false"/>
          <w:color w:val="000000"/>
          <w:sz w:val="24"/>
        </w:rPr>
        <w:t xml:space="preserve">(161A) </w:t>
      </w:r>
      <w:r>
        <w:rPr>
          <w:rFonts w:ascii="Times New Roman" w:hAnsi="Times New Roman"/>
          <w:b/>
          <w:i w:val="false"/>
          <w:color w:val="000000"/>
          <w:sz w:val="24"/>
        </w:rPr>
        <w:t xml:space="preserve">Regions of representation. </w:t>
      </w:r>
      <w:r>
        <w:rPr>
          <w:rFonts w:ascii="Times New Roman" w:hAnsi="Times New Roman"/>
          <w:b w:val="false"/>
          <w:i w:val="false"/>
          <w:color w:val="000000"/>
          <w:sz w:val="24"/>
        </w:rPr>
        <w:t>The farmer members of the state soil conservation and water quality committee shall be selected from the northwest, north central, northeast, southwest, south central, and southeast regions of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1.11(1)</w:t>
      </w:r>
      <w:r>
        <w:rPr>
          <w:rFonts w:ascii="Times New Roman" w:hAnsi="Times New Roman"/>
          <w:b w:val="false"/>
          <w:i w:val="false"/>
          <w:color w:val="000000"/>
          <w:sz w:val="24"/>
        </w:rPr>
        <w:t> </w:t>
      </w:r>
      <w:r>
        <w:rPr>
          <w:rFonts w:ascii="Times New Roman" w:hAnsi="Times New Roman"/>
          <w:b w:val="false"/>
          <w:i/>
          <w:color w:val="000000"/>
          <w:sz w:val="24"/>
        </w:rPr>
        <w:t xml:space="preserve">Northwest region. </w:t>
      </w:r>
      <w:r>
        <w:rPr>
          <w:rFonts w:ascii="Times New Roman" w:hAnsi="Times New Roman"/>
          <w:b w:val="false"/>
          <w:i w:val="false"/>
          <w:color w:val="000000"/>
          <w:sz w:val="24"/>
        </w:rPr>
        <w:t>The northwest region shall contain the counties of Buena Vista, Calhoun, Cherokee, Clay, Dickinson, Emmet, Ida, Lyon, O’Brien, Osceola, Palo Alto, Plymouth, Pocahontas, Sac, Sioux, and Woodbury.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1.11(2)</w:t>
      </w:r>
      <w:r>
        <w:rPr>
          <w:rFonts w:ascii="Times New Roman" w:hAnsi="Times New Roman"/>
          <w:b w:val="false"/>
          <w:i w:val="false"/>
          <w:color w:val="000000"/>
          <w:sz w:val="24"/>
        </w:rPr>
        <w:t> </w:t>
      </w:r>
      <w:r>
        <w:rPr>
          <w:rFonts w:ascii="Times New Roman" w:hAnsi="Times New Roman"/>
          <w:b w:val="false"/>
          <w:i/>
          <w:color w:val="000000"/>
          <w:sz w:val="24"/>
        </w:rPr>
        <w:t xml:space="preserve">North central region. </w:t>
      </w:r>
      <w:r>
        <w:rPr>
          <w:rFonts w:ascii="Times New Roman" w:hAnsi="Times New Roman"/>
          <w:b w:val="false"/>
          <w:i w:val="false"/>
          <w:color w:val="000000"/>
          <w:sz w:val="24"/>
        </w:rPr>
        <w:t>The north central region shall contain the counties of Boone, Butler, Cerro Gordo, Floyd, Franklin, Grundy, Hamilton, Hancock, Hardin, Humboldt, Kossuth, Marshall, Mitchell, Story, Tama, Webster, Winnebago, Worth, and Wright.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1.11(3)</w:t>
      </w:r>
      <w:r>
        <w:rPr>
          <w:rFonts w:ascii="Times New Roman" w:hAnsi="Times New Roman"/>
          <w:b w:val="false"/>
          <w:i w:val="false"/>
          <w:color w:val="000000"/>
          <w:sz w:val="24"/>
        </w:rPr>
        <w:t> </w:t>
      </w:r>
      <w:r>
        <w:rPr>
          <w:rFonts w:ascii="Times New Roman" w:hAnsi="Times New Roman"/>
          <w:b w:val="false"/>
          <w:i/>
          <w:color w:val="000000"/>
          <w:sz w:val="24"/>
        </w:rPr>
        <w:t xml:space="preserve">Northeast region. </w:t>
      </w:r>
      <w:r>
        <w:rPr>
          <w:rFonts w:ascii="Times New Roman" w:hAnsi="Times New Roman"/>
          <w:b w:val="false"/>
          <w:i w:val="false"/>
          <w:color w:val="000000"/>
          <w:sz w:val="24"/>
        </w:rPr>
        <w:t>The northeast region shall contain the counties of Allamakee, Benton, Black Hawk, Bremer, Buchanan, Chickasaw, Clayton, Delaware, Dubuque, Fayette, Howard, Jackson, Jones, Linn, and Winneshiek.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1.11(4)</w:t>
      </w:r>
      <w:r>
        <w:rPr>
          <w:rFonts w:ascii="Times New Roman" w:hAnsi="Times New Roman"/>
          <w:b w:val="false"/>
          <w:i w:val="false"/>
          <w:color w:val="000000"/>
          <w:sz w:val="24"/>
        </w:rPr>
        <w:t> </w:t>
      </w:r>
      <w:r>
        <w:rPr>
          <w:rFonts w:ascii="Times New Roman" w:hAnsi="Times New Roman"/>
          <w:b w:val="false"/>
          <w:i/>
          <w:color w:val="000000"/>
          <w:sz w:val="24"/>
        </w:rPr>
        <w:t xml:space="preserve">Southwest region. </w:t>
      </w:r>
      <w:r>
        <w:rPr>
          <w:rFonts w:ascii="Times New Roman" w:hAnsi="Times New Roman"/>
          <w:b w:val="false"/>
          <w:i w:val="false"/>
          <w:color w:val="000000"/>
          <w:sz w:val="24"/>
        </w:rPr>
        <w:t>The southwest region shall contain the counties of Adair, Adams, Audubon, Carroll, Cass, Crawford, Fremont, Greene, Guthrie, Harrison, Mills, Monona, Montgomery, Page, Pottawattamie, Shelby, and Taylor.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1.11(5)</w:t>
      </w:r>
      <w:r>
        <w:rPr>
          <w:rFonts w:ascii="Times New Roman" w:hAnsi="Times New Roman"/>
          <w:b w:val="false"/>
          <w:i w:val="false"/>
          <w:color w:val="000000"/>
          <w:sz w:val="24"/>
        </w:rPr>
        <w:t> </w:t>
      </w:r>
      <w:r>
        <w:rPr>
          <w:rFonts w:ascii="Times New Roman" w:hAnsi="Times New Roman"/>
          <w:b w:val="false"/>
          <w:i/>
          <w:color w:val="000000"/>
          <w:sz w:val="24"/>
        </w:rPr>
        <w:t xml:space="preserve">South central region. </w:t>
      </w:r>
      <w:r>
        <w:rPr>
          <w:rFonts w:ascii="Times New Roman" w:hAnsi="Times New Roman"/>
          <w:b w:val="false"/>
          <w:i w:val="false"/>
          <w:color w:val="000000"/>
          <w:sz w:val="24"/>
        </w:rPr>
        <w:t>The south central region shall contain the counties of Appanoose, Clarke, Dallas, Decatur, Jasper, Lucas, Madison, Mahaska, Marion, Monroe, Polk, Poweshiek, Ringgold, Union, Warren, and Wayne.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1.11(6)</w:t>
      </w:r>
      <w:r>
        <w:rPr>
          <w:rFonts w:ascii="Times New Roman" w:hAnsi="Times New Roman"/>
          <w:b w:val="false"/>
          <w:i w:val="false"/>
          <w:color w:val="000000"/>
          <w:sz w:val="24"/>
        </w:rPr>
        <w:t> </w:t>
      </w:r>
      <w:r>
        <w:rPr>
          <w:rFonts w:ascii="Times New Roman" w:hAnsi="Times New Roman"/>
          <w:b w:val="false"/>
          <w:i/>
          <w:color w:val="000000"/>
          <w:sz w:val="24"/>
        </w:rPr>
        <w:t xml:space="preserve">Southeast region. </w:t>
      </w:r>
      <w:r>
        <w:rPr>
          <w:rFonts w:ascii="Times New Roman" w:hAnsi="Times New Roman"/>
          <w:b w:val="false"/>
          <w:i w:val="false"/>
          <w:color w:val="000000"/>
          <w:sz w:val="24"/>
        </w:rPr>
        <w:t>The southeast region shall contain the counties of Cedar, Clinton, Davis, Des Moines, Henry, Iowa, Jefferson, Johnson, Keokuk, Lee, Louisa, Muscatine, Scott, Van Buren, Wapello, and Washington.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1">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iowaagriculture.gov" Type="http://schemas.openxmlformats.org/officeDocument/2006/relationships/hyperlink" Id="rId5"/>
    <Relationship TargetMode="External" Target="https://www.legis.iowa.gov/docs/iac/rule/27.1.4.pdf" Type="http://schemas.openxmlformats.org/officeDocument/2006/relationships/hyperlink" Id="rId6"/>
    <Relationship TargetMode="External" Target="https://www.legis.iowa.gov/docs/iac/rule/27.1.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ac/rule/27.1.4.pdf" Type="http://schemas.openxmlformats.org/officeDocument/2006/relationships/hyperlink" Id="rId10"/>
    <Relationship TargetMode="External" Target="https://www.legis.iowa.gov/docs/ico/chapter/161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